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0D692" w14:textId="10F45FA2" w:rsidR="004773D0" w:rsidRDefault="005A6B8B" w:rsidP="00061ED5">
      <w:pPr>
        <w:spacing w:before="100" w:beforeAutospacing="1" w:after="100" w:afterAutospacing="1" w:line="240" w:lineRule="auto"/>
        <w:jc w:val="center"/>
        <w:rPr>
          <w:rFonts w:ascii="Helvetica" w:hAnsi="Helvetica"/>
          <w:b/>
          <w:color w:val="C00000"/>
          <w:sz w:val="32"/>
          <w:szCs w:val="32"/>
          <w:shd w:val="clear" w:color="auto" w:fill="FFFFFF"/>
        </w:rPr>
      </w:pPr>
      <w:r>
        <w:rPr>
          <w:rFonts w:ascii="Helvetica" w:hAnsi="Helvetica"/>
          <w:b/>
          <w:color w:val="C00000"/>
          <w:sz w:val="32"/>
          <w:szCs w:val="32"/>
          <w:shd w:val="clear" w:color="auto" w:fill="FFFFFF"/>
        </w:rPr>
        <w:t>ETHICAL RESPONSIBILI</w:t>
      </w:r>
      <w:r w:rsidR="00061ED5">
        <w:rPr>
          <w:rFonts w:ascii="Helvetica" w:hAnsi="Helvetica"/>
          <w:b/>
          <w:color w:val="C00000"/>
          <w:sz w:val="32"/>
          <w:szCs w:val="32"/>
          <w:shd w:val="clear" w:color="auto" w:fill="FFFFFF"/>
        </w:rPr>
        <w:t>TIES OF AUTHORS</w:t>
      </w:r>
    </w:p>
    <w:p w14:paraId="4FBBFB10" w14:textId="5B1E682A" w:rsidR="00061ED5" w:rsidRPr="007C2544" w:rsidRDefault="00061ED5" w:rsidP="00061ED5">
      <w:pPr>
        <w:spacing w:before="100" w:beforeAutospacing="1" w:after="100" w:afterAutospacing="1" w:line="240" w:lineRule="auto"/>
        <w:jc w:val="center"/>
        <w:rPr>
          <w:rFonts w:ascii="Helvetica" w:hAnsi="Helvetica"/>
          <w:b/>
          <w:color w:val="C00000"/>
          <w:sz w:val="32"/>
          <w:szCs w:val="32"/>
          <w:shd w:val="clear" w:color="auto" w:fill="FFFFFF"/>
        </w:rPr>
      </w:pPr>
      <w:r>
        <w:rPr>
          <w:noProof/>
          <w:lang w:val="hr-HR" w:eastAsia="hr-HR"/>
        </w:rPr>
        <mc:AlternateContent>
          <mc:Choice Requires="wps">
            <w:drawing>
              <wp:anchor distT="0" distB="0" distL="114300" distR="114300" simplePos="0" relativeHeight="251659264" behindDoc="0" locked="0" layoutInCell="1" allowOverlap="1" wp14:anchorId="388EFEA1" wp14:editId="60CB4B7D">
                <wp:simplePos x="0" y="0"/>
                <wp:positionH relativeFrom="column">
                  <wp:posOffset>0</wp:posOffset>
                </wp:positionH>
                <wp:positionV relativeFrom="paragraph">
                  <wp:posOffset>-635</wp:posOffset>
                </wp:positionV>
                <wp:extent cx="6083935" cy="0"/>
                <wp:effectExtent l="0" t="0" r="31115" b="19050"/>
                <wp:wrapNone/>
                <wp:docPr id="1" name="Straight Connector 1"/>
                <wp:cNvGraphicFramePr/>
                <a:graphic xmlns:a="http://schemas.openxmlformats.org/drawingml/2006/main">
                  <a:graphicData uri="http://schemas.microsoft.com/office/word/2010/wordprocessingShape">
                    <wps:wsp>
                      <wps:cNvCnPr/>
                      <wps:spPr>
                        <a:xfrm flipV="1">
                          <a:off x="0" y="0"/>
                          <a:ext cx="6083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3150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7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" strokecolor="#5b9bd5 [3204]" strokeweight=".5pt">
                <v:stroke joinstyle="miter"/>
              </v:line>
            </w:pict>
          </mc:Fallback>
        </mc:AlternateContent>
      </w:r>
    </w:p>
    <w:p w14:paraId="13D4A0AB" w14:textId="0948BC23" w:rsidR="004773D0" w:rsidRPr="00B830C9" w:rsidRDefault="004773D0" w:rsidP="00697B03">
      <w:pPr>
        <w:spacing w:before="100" w:beforeAutospacing="1" w:after="0" w:line="240" w:lineRule="auto"/>
        <w:ind w:right="-279"/>
        <w:jc w:val="both"/>
        <w:rPr>
          <w:rFonts w:ascii="Helvetica" w:hAnsi="Helvetica"/>
          <w:b/>
          <w:color w:val="333333"/>
          <w:sz w:val="21"/>
          <w:szCs w:val="21"/>
          <w:shd w:val="clear" w:color="auto" w:fill="FFFFFF"/>
        </w:rPr>
      </w:pPr>
      <w:r w:rsidRPr="00B830C9">
        <w:rPr>
          <w:rFonts w:ascii="Helvetica" w:hAnsi="Helvetica"/>
          <w:b/>
          <w:color w:val="333333"/>
          <w:sz w:val="21"/>
          <w:szCs w:val="21"/>
          <w:shd w:val="clear" w:color="auto" w:fill="FFFFFF"/>
        </w:rPr>
        <w:t>Academic Misconduct</w:t>
      </w:r>
    </w:p>
    <w:p w14:paraId="5F247CE3" w14:textId="3C942556" w:rsidR="004773D0" w:rsidRPr="00B830C9" w:rsidRDefault="004773D0" w:rsidP="00697B03">
      <w:p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color w:val="333333"/>
          <w:sz w:val="21"/>
          <w:szCs w:val="21"/>
          <w:shd w:val="clear" w:color="auto" w:fill="FFFFFF"/>
        </w:rPr>
        <w:t xml:space="preserve">Jezikoslovlje is committed to maintaining the highest ethical standards in all stages of publication. It follows best practice guidelines in relation to maintaining the principles of transparency and other ethical standards, and procedures in cases of (allegations) of research misconduct proposed by the </w:t>
      </w:r>
      <w:hyperlink r:id="rId5" w:tgtFrame="_blank" w:history="1">
        <w:r w:rsidRPr="00B830C9">
          <w:rPr>
            <w:rFonts w:ascii="Helvetica" w:hAnsi="Helvetica"/>
            <w:color w:val="333333"/>
            <w:sz w:val="21"/>
            <w:szCs w:val="21"/>
            <w:shd w:val="clear" w:color="auto" w:fill="FFFFFF"/>
          </w:rPr>
          <w:t>Committee on Publication Ethics (COPE)</w:t>
        </w:r>
      </w:hyperlink>
      <w:r w:rsidRPr="00B830C9">
        <w:rPr>
          <w:rFonts w:ascii="Helvetica" w:hAnsi="Helvetica"/>
          <w:color w:val="333333"/>
          <w:sz w:val="21"/>
          <w:szCs w:val="21"/>
          <w:shd w:val="clear" w:color="auto" w:fill="FFFFFF"/>
        </w:rPr>
        <w:t xml:space="preserve">.All authors are requested to sign the Author Declaration form when submitting their work to Jezikoslovlje, thereby confirming adherence to the fundamental principles of academic research integrity laid down in </w:t>
      </w:r>
      <w:hyperlink r:id="rId6" w:history="1">
        <w:r w:rsidRPr="00953DC1">
          <w:rPr>
            <w:rStyle w:val="Hiperveza"/>
            <w:rFonts w:ascii="Helvetica" w:hAnsi="Helvetica"/>
            <w:color w:val="FF0000"/>
            <w:sz w:val="21"/>
            <w:szCs w:val="21"/>
            <w:u w:val="none"/>
            <w:shd w:val="clear" w:color="auto" w:fill="FFFFFF"/>
          </w:rPr>
          <w:t>The Eur</w:t>
        </w:r>
        <w:bookmarkStart w:id="0" w:name="_GoBack"/>
        <w:bookmarkEnd w:id="0"/>
        <w:r w:rsidRPr="00953DC1">
          <w:rPr>
            <w:rStyle w:val="Hiperveza"/>
            <w:rFonts w:ascii="Helvetica" w:hAnsi="Helvetica"/>
            <w:color w:val="FF0000"/>
            <w:sz w:val="21"/>
            <w:szCs w:val="21"/>
            <w:u w:val="none"/>
            <w:shd w:val="clear" w:color="auto" w:fill="FFFFFF"/>
          </w:rPr>
          <w:t>o</w:t>
        </w:r>
        <w:r w:rsidRPr="00953DC1">
          <w:rPr>
            <w:rStyle w:val="Hiperveza"/>
            <w:rFonts w:ascii="Helvetica" w:hAnsi="Helvetica"/>
            <w:color w:val="FF0000"/>
            <w:sz w:val="21"/>
            <w:szCs w:val="21"/>
            <w:u w:val="none"/>
            <w:shd w:val="clear" w:color="auto" w:fill="FFFFFF"/>
          </w:rPr>
          <w:t>pean Code of Conduct for Research Integrity</w:t>
        </w:r>
      </w:hyperlink>
      <w:r w:rsidRPr="00B830C9">
        <w:rPr>
          <w:rFonts w:ascii="Helvetica" w:hAnsi="Helvetica"/>
          <w:color w:val="333333"/>
          <w:sz w:val="21"/>
          <w:szCs w:val="21"/>
          <w:shd w:val="clear" w:color="auto" w:fill="FFFFFF"/>
        </w:rPr>
        <w:t xml:space="preserve">. </w:t>
      </w:r>
    </w:p>
    <w:p w14:paraId="15D7F638" w14:textId="48977029" w:rsidR="004773D0" w:rsidRPr="00B830C9" w:rsidRDefault="004773D0" w:rsidP="00697B03">
      <w:pPr>
        <w:spacing w:before="100" w:beforeAutospacing="1" w:after="0" w:line="240" w:lineRule="auto"/>
        <w:ind w:right="-279"/>
        <w:jc w:val="both"/>
        <w:rPr>
          <w:rFonts w:ascii="Helvetica" w:hAnsi="Helvetica"/>
          <w:b/>
          <w:color w:val="333333"/>
          <w:sz w:val="21"/>
          <w:szCs w:val="21"/>
          <w:shd w:val="clear" w:color="auto" w:fill="FFFFFF"/>
        </w:rPr>
      </w:pPr>
      <w:r w:rsidRPr="00B830C9">
        <w:rPr>
          <w:rFonts w:ascii="Helvetica" w:hAnsi="Helvetica"/>
          <w:b/>
          <w:color w:val="333333"/>
          <w:sz w:val="21"/>
          <w:szCs w:val="21"/>
          <w:shd w:val="clear" w:color="auto" w:fill="FFFFFF"/>
        </w:rPr>
        <w:t>Retraction of Publications</w:t>
      </w:r>
    </w:p>
    <w:p w14:paraId="190D8F73" w14:textId="77777777" w:rsidR="004773D0" w:rsidRPr="00B830C9" w:rsidRDefault="004773D0" w:rsidP="00697B03">
      <w:p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color w:val="333333"/>
          <w:sz w:val="21"/>
          <w:szCs w:val="21"/>
          <w:shd w:val="clear" w:color="auto" w:fill="FFFFFF"/>
        </w:rPr>
        <w:t>The journalʼs Editorial Board is especially committed to detecting plagiarism and other forms of academic misconduct in the works received prior to or during review. All incoming manuscripts are checked for originality using anti-plagiarism software. However, should any violations of research integrity only be discovered after publication, the Editorial Board will take steps to retract any such published articles. Responsibility for cases of plagiarism lies ultimately with the authors, regardless of whether such cases were discovered pre- or post-publication. Detection of any form of misconduct entails a four-year ban on the author’s submission to Jezikoslovlje.</w:t>
      </w:r>
    </w:p>
    <w:p w14:paraId="3844DEBB" w14:textId="6E58FF63" w:rsidR="004773D0" w:rsidRPr="002D20B5" w:rsidRDefault="004773D0" w:rsidP="00697B03">
      <w:pPr>
        <w:spacing w:before="100" w:beforeAutospacing="1" w:after="100" w:afterAutospacing="1" w:line="240" w:lineRule="auto"/>
        <w:ind w:right="-279"/>
        <w:jc w:val="both"/>
        <w:rPr>
          <w:rFonts w:cstheme="minorHAnsi"/>
          <w:b/>
          <w:color w:val="333333"/>
          <w:sz w:val="20"/>
          <w:szCs w:val="20"/>
          <w:shd w:val="clear" w:color="auto" w:fill="FFFFFF"/>
        </w:rPr>
      </w:pPr>
      <w:r w:rsidRPr="00B830C9">
        <w:rPr>
          <w:rFonts w:ascii="Helvetica" w:hAnsi="Helvetica"/>
          <w:b/>
          <w:color w:val="333333"/>
          <w:sz w:val="21"/>
          <w:szCs w:val="21"/>
          <w:shd w:val="clear" w:color="auto" w:fill="FFFFFF"/>
        </w:rPr>
        <w:t>Authorship and Contributorship</w:t>
      </w:r>
    </w:p>
    <w:p w14:paraId="45218F5D" w14:textId="77777777" w:rsidR="004773D0" w:rsidRPr="00B830C9" w:rsidRDefault="004773D0" w:rsidP="00697B03">
      <w:p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color w:val="333333"/>
          <w:sz w:val="21"/>
          <w:szCs w:val="21"/>
          <w:shd w:val="clear" w:color="auto" w:fill="FFFFFF"/>
        </w:rPr>
        <w:t>Authorship is defined as follows:</w:t>
      </w:r>
    </w:p>
    <w:p w14:paraId="3385BE0D" w14:textId="77777777" w:rsidR="004773D0" w:rsidRPr="00B830C9" w:rsidRDefault="004773D0" w:rsidP="00697B03">
      <w:pPr>
        <w:pStyle w:val="Odlomakpopisa"/>
        <w:numPr>
          <w:ilvl w:val="0"/>
          <w:numId w:val="1"/>
        </w:num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color w:val="333333"/>
          <w:sz w:val="21"/>
          <w:szCs w:val="21"/>
          <w:shd w:val="clear" w:color="auto" w:fill="FFFFFF"/>
        </w:rPr>
        <w:t>all persons listed as authors must have made a significant contribution to the concept and design, analysis, and writing of the manuscript, including the final draft;</w:t>
      </w:r>
    </w:p>
    <w:p w14:paraId="2CD8B557" w14:textId="77777777" w:rsidR="004773D0" w:rsidRPr="00B830C9" w:rsidRDefault="004773D0" w:rsidP="00697B03">
      <w:pPr>
        <w:pStyle w:val="Odlomakpopisa"/>
        <w:numPr>
          <w:ilvl w:val="0"/>
          <w:numId w:val="1"/>
        </w:num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color w:val="333333"/>
          <w:sz w:val="21"/>
          <w:szCs w:val="21"/>
          <w:shd w:val="clear" w:color="auto" w:fill="FFFFFF"/>
        </w:rPr>
        <w:t xml:space="preserve">all persons listed as authors they take public responsibility for the whole content of the work. </w:t>
      </w:r>
    </w:p>
    <w:p w14:paraId="10B1A26D" w14:textId="77777777" w:rsidR="004773D0" w:rsidRPr="00B830C9" w:rsidRDefault="004773D0" w:rsidP="00697B03">
      <w:p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color w:val="333333"/>
          <w:sz w:val="21"/>
          <w:szCs w:val="21"/>
          <w:shd w:val="clear" w:color="auto" w:fill="FFFFFF"/>
        </w:rPr>
        <w:t>Contributorship is defined as follows:</w:t>
      </w:r>
    </w:p>
    <w:p w14:paraId="09B0DE95" w14:textId="77777777" w:rsidR="004773D0" w:rsidRPr="00B830C9" w:rsidRDefault="004773D0" w:rsidP="00697B03">
      <w:pPr>
        <w:pStyle w:val="Odlomakpopisa"/>
        <w:numPr>
          <w:ilvl w:val="0"/>
          <w:numId w:val="2"/>
        </w:numPr>
        <w:spacing w:before="100" w:beforeAutospacing="1" w:after="100" w:afterAutospacing="1" w:line="240" w:lineRule="auto"/>
        <w:ind w:right="-279"/>
        <w:jc w:val="both"/>
        <w:rPr>
          <w:rFonts w:ascii="Helvetica" w:hAnsi="Helvetica"/>
          <w:color w:val="333333"/>
          <w:sz w:val="21"/>
          <w:szCs w:val="21"/>
          <w:shd w:val="clear" w:color="auto" w:fill="FFFFFF"/>
        </w:rPr>
      </w:pPr>
      <w:r>
        <w:rPr>
          <w:rFonts w:ascii="Helvetica" w:hAnsi="Helvetica"/>
          <w:color w:val="333333"/>
          <w:sz w:val="21"/>
          <w:szCs w:val="21"/>
          <w:shd w:val="clear" w:color="auto" w:fill="FFFFFF"/>
        </w:rPr>
        <w:t>a</w:t>
      </w:r>
      <w:r w:rsidRPr="00B830C9">
        <w:rPr>
          <w:rFonts w:ascii="Helvetica" w:hAnsi="Helvetica"/>
          <w:color w:val="333333"/>
          <w:sz w:val="21"/>
          <w:szCs w:val="21"/>
          <w:shd w:val="clear" w:color="auto" w:fill="FFFFFF"/>
        </w:rPr>
        <w:t>ll persons who have provided substantial technical help, editing assistance, or general support to the work reported in the manuscript but do not meet the criteria for authorship are considered contributors. These persons must be named in the Acknowledgements and must give their written permission to be named.</w:t>
      </w:r>
    </w:p>
    <w:p w14:paraId="6157A955" w14:textId="77777777" w:rsidR="004773D0" w:rsidRPr="00B830C9" w:rsidRDefault="004773D0" w:rsidP="00697B03">
      <w:p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color w:val="333333"/>
          <w:sz w:val="21"/>
          <w:szCs w:val="21"/>
          <w:shd w:val="clear" w:color="auto" w:fill="FFFFFF"/>
        </w:rPr>
        <w:t>By signing the Author Declaration form, authors confirm, among others, adherence to these criteria.</w:t>
      </w:r>
    </w:p>
    <w:p w14:paraId="7B080C59" w14:textId="5B7C8F62" w:rsidR="004773D0" w:rsidRDefault="004773D0" w:rsidP="00697B03">
      <w:pPr>
        <w:spacing w:before="100" w:beforeAutospacing="1" w:after="100" w:afterAutospacing="1" w:line="240" w:lineRule="auto"/>
        <w:ind w:right="-279"/>
        <w:jc w:val="both"/>
        <w:rPr>
          <w:rFonts w:ascii="Helvetica" w:hAnsi="Helvetica"/>
          <w:b/>
          <w:bCs/>
          <w:color w:val="333333"/>
          <w:sz w:val="21"/>
          <w:szCs w:val="21"/>
          <w:shd w:val="clear" w:color="auto" w:fill="FFFFFF"/>
        </w:rPr>
      </w:pPr>
      <w:r>
        <w:rPr>
          <w:rFonts w:ascii="Helvetica" w:hAnsi="Helvetica"/>
          <w:b/>
          <w:bCs/>
          <w:color w:val="333333"/>
          <w:sz w:val="21"/>
          <w:szCs w:val="21"/>
          <w:shd w:val="clear" w:color="auto" w:fill="FFFFFF"/>
        </w:rPr>
        <w:t>Re</w:t>
      </w:r>
      <w:r w:rsidRPr="00B830C9">
        <w:rPr>
          <w:rFonts w:ascii="Helvetica" w:hAnsi="Helvetica"/>
          <w:b/>
          <w:bCs/>
          <w:color w:val="333333"/>
          <w:sz w:val="21"/>
          <w:szCs w:val="21"/>
          <w:shd w:val="clear" w:color="auto" w:fill="FFFFFF"/>
        </w:rPr>
        <w:t>sponsibilities of the Author</w:t>
      </w:r>
    </w:p>
    <w:p w14:paraId="7ECEB6CD" w14:textId="77777777" w:rsidR="004773D0" w:rsidRPr="00B830C9" w:rsidRDefault="004773D0" w:rsidP="00697B03">
      <w:p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b/>
          <w:bCs/>
          <w:color w:val="333333"/>
          <w:sz w:val="21"/>
          <w:szCs w:val="21"/>
          <w:shd w:val="clear" w:color="auto" w:fill="FFFFFF"/>
        </w:rPr>
        <w:t>Respecting the aims and scope of Jezikoslovlje.</w:t>
      </w:r>
      <w:r w:rsidRPr="00B830C9">
        <w:rPr>
          <w:rFonts w:ascii="Helvetica" w:hAnsi="Helvetica"/>
          <w:color w:val="333333"/>
          <w:sz w:val="21"/>
          <w:szCs w:val="21"/>
          <w:shd w:val="clear" w:color="auto" w:fill="FFFFFF"/>
        </w:rPr>
        <w:t xml:space="preserve"> Before submitting their work, authors need to make sure that their work is consistent with Jezikoslovlje’s aims and scope.</w:t>
      </w:r>
    </w:p>
    <w:p w14:paraId="5B47DC12" w14:textId="77777777" w:rsidR="004773D0" w:rsidRPr="00B830C9" w:rsidRDefault="004773D0" w:rsidP="00697B03">
      <w:p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b/>
          <w:bCs/>
          <w:color w:val="333333"/>
          <w:sz w:val="21"/>
          <w:szCs w:val="21"/>
          <w:shd w:val="clear" w:color="auto" w:fill="FFFFFF"/>
        </w:rPr>
        <w:t>Academic research integrity and Author Declaration form.</w:t>
      </w:r>
      <w:r w:rsidRPr="00B830C9">
        <w:rPr>
          <w:rFonts w:ascii="Helvetica" w:hAnsi="Helvetica"/>
          <w:color w:val="333333"/>
          <w:sz w:val="21"/>
          <w:szCs w:val="21"/>
          <w:shd w:val="clear" w:color="auto" w:fill="FFFFFF"/>
        </w:rPr>
        <w:t xml:space="preserve"> Authors are expected to have completed their work in compliance with the fundamental principles of academic research integrity, viz. ensuring the quality of research, honesty in developing and communicating research, respect for various research participants and accountability for the research. To minimize the risk of ethical misconduct on the part of authors, all authors are required to submit, together with their manuscript, a completed and duly </w:t>
      </w:r>
      <w:r w:rsidRPr="00B830C9">
        <w:rPr>
          <w:rFonts w:ascii="Helvetica" w:hAnsi="Helvetica"/>
          <w:color w:val="333333"/>
          <w:sz w:val="21"/>
          <w:szCs w:val="21"/>
          <w:shd w:val="clear" w:color="auto" w:fill="FFFFFF"/>
        </w:rPr>
        <w:lastRenderedPageBreak/>
        <w:t>signed </w:t>
      </w:r>
      <w:r w:rsidRPr="00B830C9">
        <w:rPr>
          <w:rFonts w:ascii="Helvetica" w:hAnsi="Helvetica"/>
          <w:b/>
          <w:bCs/>
          <w:color w:val="333333"/>
          <w:sz w:val="21"/>
          <w:szCs w:val="21"/>
          <w:shd w:val="clear" w:color="auto" w:fill="FFFFFF"/>
        </w:rPr>
        <w:t>Author Declaration form</w:t>
      </w:r>
      <w:r w:rsidRPr="00B830C9">
        <w:rPr>
          <w:rFonts w:ascii="Helvetica" w:hAnsi="Helvetica"/>
          <w:color w:val="333333"/>
          <w:sz w:val="21"/>
          <w:szCs w:val="21"/>
          <w:shd w:val="clear" w:color="auto" w:fill="FFFFFF"/>
        </w:rPr>
        <w:t>, regulating ethical issues, especially the issue of authorship, duplicate submissions and plagiarism. Manuscripts submitted without the completed and signed Author Declaration form will not be taken into consideration, subject to no notification.</w:t>
      </w:r>
    </w:p>
    <w:p w14:paraId="6ED27348" w14:textId="77777777" w:rsidR="004773D0" w:rsidRPr="00B830C9" w:rsidRDefault="004773D0" w:rsidP="00697B03">
      <w:p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b/>
          <w:bCs/>
          <w:color w:val="333333"/>
          <w:sz w:val="21"/>
          <w:szCs w:val="21"/>
          <w:shd w:val="clear" w:color="auto" w:fill="FFFFFF"/>
        </w:rPr>
        <w:t>Acknowledging and addressing reviewers’ recommendations in manuscript revisions.</w:t>
      </w:r>
      <w:r w:rsidRPr="00B830C9">
        <w:rPr>
          <w:rFonts w:ascii="Helvetica" w:hAnsi="Helvetica"/>
          <w:color w:val="333333"/>
          <w:sz w:val="21"/>
          <w:szCs w:val="21"/>
          <w:shd w:val="clear" w:color="auto" w:fill="FFFFFF"/>
        </w:rPr>
        <w:t xml:space="preserve"> Authors of manuscripts judged acceptable pending revision are asked to inform the Editorial Board whether they intend to proceed with the suggested revisions of the manuscript or not. In the former case, authors should complete their revisions within the given time-time. As they proceed with their revisions, authors must enter into a separate file titled “Author’s Responses” how they addressed </w:t>
      </w:r>
      <w:r w:rsidRPr="00B830C9">
        <w:rPr>
          <w:rFonts w:ascii="Helvetica" w:hAnsi="Helvetica"/>
          <w:bCs/>
          <w:color w:val="333333"/>
          <w:sz w:val="21"/>
          <w:szCs w:val="21"/>
          <w:shd w:val="clear" w:color="auto" w:fill="FFFFFF"/>
        </w:rPr>
        <w:t>each</w:t>
      </w:r>
      <w:r w:rsidRPr="00B830C9">
        <w:rPr>
          <w:rFonts w:ascii="Helvetica" w:hAnsi="Helvetica"/>
          <w:b/>
          <w:bCs/>
          <w:color w:val="333333"/>
          <w:sz w:val="21"/>
          <w:szCs w:val="21"/>
          <w:shd w:val="clear" w:color="auto" w:fill="FFFFFF"/>
        </w:rPr>
        <w:t> </w:t>
      </w:r>
      <w:r w:rsidRPr="00B830C9">
        <w:rPr>
          <w:rFonts w:ascii="Helvetica" w:hAnsi="Helvetica"/>
          <w:color w:val="333333"/>
          <w:sz w:val="21"/>
          <w:szCs w:val="21"/>
          <w:shd w:val="clear" w:color="auto" w:fill="FFFFFF"/>
        </w:rPr>
        <w:t>of the comments of </w:t>
      </w:r>
      <w:r w:rsidRPr="00B830C9">
        <w:rPr>
          <w:rFonts w:ascii="Helvetica" w:hAnsi="Helvetica"/>
          <w:bCs/>
          <w:color w:val="333333"/>
          <w:sz w:val="21"/>
          <w:szCs w:val="21"/>
          <w:shd w:val="clear" w:color="auto" w:fill="FFFFFF"/>
        </w:rPr>
        <w:t>each</w:t>
      </w:r>
      <w:r w:rsidRPr="00B830C9">
        <w:rPr>
          <w:rFonts w:ascii="Helvetica" w:hAnsi="Helvetica"/>
          <w:b/>
          <w:bCs/>
          <w:color w:val="333333"/>
          <w:sz w:val="21"/>
          <w:szCs w:val="21"/>
          <w:shd w:val="clear" w:color="auto" w:fill="FFFFFF"/>
        </w:rPr>
        <w:t> </w:t>
      </w:r>
      <w:r w:rsidRPr="00B830C9">
        <w:rPr>
          <w:rFonts w:ascii="Helvetica" w:hAnsi="Helvetica"/>
          <w:color w:val="333333"/>
          <w:sz w:val="21"/>
          <w:szCs w:val="21"/>
          <w:shd w:val="clear" w:color="auto" w:fill="FFFFFF"/>
        </w:rPr>
        <w:t>reviewer and clearly mark (highlight) all changes in the revised text. Authors may exceptionally decide that some requests should not/cannot be accommodated, but any such decisions must be well-reasoned and must be kept to a minimum.</w:t>
      </w:r>
    </w:p>
    <w:p w14:paraId="1A9D7BB5" w14:textId="7E85224B" w:rsidR="004773D0" w:rsidRPr="00B830C9" w:rsidRDefault="004773D0" w:rsidP="00697B03">
      <w:pPr>
        <w:spacing w:before="100" w:beforeAutospacing="1" w:after="100" w:afterAutospacing="1" w:line="240" w:lineRule="auto"/>
        <w:ind w:right="-279"/>
        <w:jc w:val="both"/>
        <w:rPr>
          <w:rFonts w:ascii="Helvetica" w:hAnsi="Helvetica"/>
          <w:color w:val="333333"/>
          <w:sz w:val="21"/>
          <w:szCs w:val="21"/>
          <w:shd w:val="clear" w:color="auto" w:fill="FFFFFF"/>
        </w:rPr>
      </w:pPr>
      <w:r w:rsidRPr="00B830C9">
        <w:rPr>
          <w:rFonts w:ascii="Helvetica" w:hAnsi="Helvetica"/>
          <w:b/>
          <w:bCs/>
          <w:color w:val="333333"/>
          <w:sz w:val="21"/>
          <w:szCs w:val="21"/>
          <w:shd w:val="clear" w:color="auto" w:fill="FFFFFF"/>
        </w:rPr>
        <w:t>Language quality and stylesheet requirements.</w:t>
      </w:r>
      <w:r w:rsidRPr="00B830C9">
        <w:rPr>
          <w:rFonts w:ascii="Helvetica" w:hAnsi="Helvetica"/>
          <w:color w:val="333333"/>
          <w:sz w:val="21"/>
          <w:szCs w:val="21"/>
          <w:shd w:val="clear" w:color="auto" w:fill="FFFFFF"/>
        </w:rPr>
        <w:t xml:space="preserve"> Before submission authors must proofread their manuscripts carefully, and if they are not native speakers of the language of the contribution, they must have their manuscripts checked by a native speaker. Jezikoslovlje will not be able to publish articles that have not been proofread and whose language and style are of insufficient quality. Authors are kindly asked to submit their manuscripts </w:t>
      </w:r>
      <w:r w:rsidR="00D35088">
        <w:rPr>
          <w:rFonts w:ascii="Helvetica" w:hAnsi="Helvetica"/>
          <w:color w:val="333333"/>
          <w:sz w:val="21"/>
          <w:szCs w:val="21"/>
          <w:shd w:val="clear" w:color="auto" w:fill="FFFFFF"/>
        </w:rPr>
        <w:t xml:space="preserve">largely </w:t>
      </w:r>
      <w:r w:rsidRPr="00B830C9">
        <w:rPr>
          <w:rFonts w:ascii="Helvetica" w:hAnsi="Helvetica"/>
          <w:color w:val="333333"/>
          <w:sz w:val="21"/>
          <w:szCs w:val="21"/>
          <w:shd w:val="clear" w:color="auto" w:fill="FFFFFF"/>
        </w:rPr>
        <w:t>in accordance with Jezikoslovlje’s </w:t>
      </w:r>
      <w:r w:rsidRPr="00B830C9">
        <w:rPr>
          <w:rFonts w:ascii="Helvetica" w:hAnsi="Helvetica"/>
          <w:bCs/>
          <w:color w:val="333333"/>
          <w:sz w:val="21"/>
          <w:szCs w:val="21"/>
          <w:shd w:val="clear" w:color="auto" w:fill="FFFFFF"/>
        </w:rPr>
        <w:t>stylesheet requirements</w:t>
      </w:r>
      <w:r w:rsidRPr="00B830C9">
        <w:rPr>
          <w:rFonts w:ascii="Helvetica" w:hAnsi="Helvetica"/>
          <w:color w:val="333333"/>
          <w:sz w:val="21"/>
          <w:szCs w:val="21"/>
          <w:shd w:val="clear" w:color="auto" w:fill="FFFFFF"/>
        </w:rPr>
        <w:t>. While failure to observe every last stylesheet requirement at initial submission will not disqualify the work from further consideration, manuscripts that are grossly incompatible will be returned to author for adjustments before being processed further. Any minor issues that remain will need to be corrected by the author during later revisions of the manuscript. </w:t>
      </w:r>
    </w:p>
    <w:p w14:paraId="269F8D9F" w14:textId="77777777" w:rsidR="004773D0" w:rsidRDefault="004773D0" w:rsidP="00697B03">
      <w:pPr>
        <w:ind w:right="-279"/>
        <w:jc w:val="both"/>
      </w:pPr>
      <w:r w:rsidRPr="00B830C9">
        <w:rPr>
          <w:rFonts w:ascii="Helvetica" w:hAnsi="Helvetica"/>
          <w:b/>
          <w:bCs/>
          <w:color w:val="333333"/>
          <w:sz w:val="21"/>
          <w:szCs w:val="21"/>
          <w:shd w:val="clear" w:color="auto" w:fill="FFFFFF"/>
        </w:rPr>
        <w:t>Serious errors in published works or in works submitted.</w:t>
      </w:r>
      <w:r w:rsidRPr="00B830C9">
        <w:rPr>
          <w:rFonts w:ascii="Helvetica" w:hAnsi="Helvetica"/>
          <w:color w:val="333333"/>
          <w:sz w:val="21"/>
          <w:szCs w:val="21"/>
          <w:shd w:val="clear" w:color="auto" w:fill="FFFFFF"/>
        </w:rPr>
        <w:t xml:space="preserve"> If at any point during or after the review procedure or publication of the article, the author discovers a significant error or inaccuracy in his work submitted to/published in Jezikoslovlje, they must inform the Editorial Board thereof immediately.</w:t>
      </w:r>
    </w:p>
    <w:sectPr w:rsidR="0047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A84"/>
    <w:multiLevelType w:val="hybridMultilevel"/>
    <w:tmpl w:val="047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0824"/>
    <w:multiLevelType w:val="hybridMultilevel"/>
    <w:tmpl w:val="66CC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3D"/>
    <w:rsid w:val="00061ED5"/>
    <w:rsid w:val="001C4D88"/>
    <w:rsid w:val="001E5C37"/>
    <w:rsid w:val="002A5F7B"/>
    <w:rsid w:val="003218E2"/>
    <w:rsid w:val="003E606E"/>
    <w:rsid w:val="00471A3D"/>
    <w:rsid w:val="004773D0"/>
    <w:rsid w:val="004D41B6"/>
    <w:rsid w:val="005A6B8B"/>
    <w:rsid w:val="00697B03"/>
    <w:rsid w:val="00953DC1"/>
    <w:rsid w:val="00C80C66"/>
    <w:rsid w:val="00D35088"/>
    <w:rsid w:val="00E764AB"/>
    <w:rsid w:val="00E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EB91"/>
  <w15:chartTrackingRefBased/>
  <w15:docId w15:val="{5E710C76-0FCB-4BB0-BD63-6B97D8F5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3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4773D0"/>
    <w:rPr>
      <w:sz w:val="16"/>
      <w:szCs w:val="16"/>
    </w:rPr>
  </w:style>
  <w:style w:type="paragraph" w:styleId="Tekstkomentara">
    <w:name w:val="annotation text"/>
    <w:basedOn w:val="Normal"/>
    <w:link w:val="TekstkomentaraChar"/>
    <w:uiPriority w:val="99"/>
    <w:unhideWhenUsed/>
    <w:rsid w:val="004773D0"/>
    <w:pPr>
      <w:spacing w:line="240" w:lineRule="auto"/>
    </w:pPr>
    <w:rPr>
      <w:sz w:val="20"/>
      <w:szCs w:val="20"/>
    </w:rPr>
  </w:style>
  <w:style w:type="character" w:customStyle="1" w:styleId="TekstkomentaraChar">
    <w:name w:val="Tekst komentara Char"/>
    <w:basedOn w:val="Zadanifontodlomka"/>
    <w:link w:val="Tekstkomentara"/>
    <w:uiPriority w:val="99"/>
    <w:rsid w:val="004773D0"/>
    <w:rPr>
      <w:sz w:val="20"/>
      <w:szCs w:val="20"/>
    </w:rPr>
  </w:style>
  <w:style w:type="paragraph" w:styleId="Odlomakpopisa">
    <w:name w:val="List Paragraph"/>
    <w:basedOn w:val="Normal"/>
    <w:uiPriority w:val="34"/>
    <w:qFormat/>
    <w:rsid w:val="004773D0"/>
    <w:pPr>
      <w:ind w:left="720"/>
      <w:contextualSpacing/>
    </w:pPr>
  </w:style>
  <w:style w:type="paragraph" w:styleId="Tekstbalonia">
    <w:name w:val="Balloon Text"/>
    <w:basedOn w:val="Normal"/>
    <w:link w:val="TekstbaloniaChar"/>
    <w:uiPriority w:val="99"/>
    <w:semiHidden/>
    <w:unhideWhenUsed/>
    <w:rsid w:val="004773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73D0"/>
    <w:rPr>
      <w:rFonts w:ascii="Segoe UI" w:hAnsi="Segoe UI" w:cs="Segoe UI"/>
      <w:sz w:val="18"/>
      <w:szCs w:val="18"/>
    </w:rPr>
  </w:style>
  <w:style w:type="character" w:styleId="Hiperveza">
    <w:name w:val="Hyperlink"/>
    <w:basedOn w:val="Zadanifontodlomka"/>
    <w:uiPriority w:val="99"/>
    <w:unhideWhenUsed/>
    <w:rsid w:val="00953DC1"/>
    <w:rPr>
      <w:color w:val="0563C1" w:themeColor="hyperlink"/>
      <w:u w:val="single"/>
    </w:rPr>
  </w:style>
  <w:style w:type="character" w:styleId="SlijeenaHiperveza">
    <w:name w:val="FollowedHyperlink"/>
    <w:basedOn w:val="Zadanifontodlomka"/>
    <w:uiPriority w:val="99"/>
    <w:semiHidden/>
    <w:unhideWhenUsed/>
    <w:rsid w:val="00953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funding-tenders/opportunities/docs/2021-2027/horizon/guidance/european-code-of-conduct-for-research-integrity_horizon_en.pdf" TargetMode="External"/><Relationship Id="rId5" Type="http://schemas.openxmlformats.org/officeDocument/2006/relationships/hyperlink" Target="https://publicationethics.org/resources/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Gabrijela Buljan</dc:creator>
  <cp:keywords/>
  <dc:description/>
  <cp:lastModifiedBy>D01</cp:lastModifiedBy>
  <cp:revision>8</cp:revision>
  <dcterms:created xsi:type="dcterms:W3CDTF">2019-08-07T06:05:00Z</dcterms:created>
  <dcterms:modified xsi:type="dcterms:W3CDTF">2022-03-07T19:57:00Z</dcterms:modified>
</cp:coreProperties>
</file>